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1F22" w:rsidRPr="007D0451" w:rsidRDefault="008C1F22">
      <w:pPr>
        <w:rPr>
          <w:rFonts w:ascii="Maiandra GD" w:hAnsi="Maiandra GD"/>
          <w:b/>
          <w:sz w:val="36"/>
          <w:szCs w:val="36"/>
        </w:rPr>
      </w:pPr>
      <w:r w:rsidRPr="007D0451">
        <w:rPr>
          <w:rFonts w:ascii="Maiandra GD" w:hAnsi="Maiandra GD"/>
          <w:b/>
          <w:sz w:val="36"/>
          <w:szCs w:val="36"/>
        </w:rPr>
        <w:t>Powers and Exponents – Scientific Notation</w:t>
      </w:r>
    </w:p>
    <w:p w:rsidR="008C1F22" w:rsidRPr="007D0451" w:rsidRDefault="008C1F22">
      <w:pPr>
        <w:rPr>
          <w:rFonts w:ascii="Maiandra GD" w:hAnsi="Maiandra GD"/>
        </w:rPr>
      </w:pPr>
    </w:p>
    <w:p w:rsidR="008C1F22" w:rsidRPr="007D0451" w:rsidRDefault="008C1F22">
      <w:pPr>
        <w:rPr>
          <w:rFonts w:ascii="Maiandra GD" w:hAnsi="Maiandra GD"/>
          <w:b/>
        </w:rPr>
      </w:pPr>
      <w:r w:rsidRPr="007D0451">
        <w:rPr>
          <w:rFonts w:ascii="Maiandra GD" w:hAnsi="Maiandra GD"/>
          <w:b/>
          <w:i/>
        </w:rPr>
        <w:t>Engage</w:t>
      </w:r>
      <w:r w:rsidRPr="007D0451">
        <w:rPr>
          <w:rFonts w:ascii="Maiandra GD" w:hAnsi="Maiandra GD"/>
          <w:b/>
        </w:rPr>
        <w:t xml:space="preserve"> – Make connections between past and present learning experiences.</w:t>
      </w:r>
    </w:p>
    <w:p w:rsidR="008C1F22" w:rsidRPr="007D0451" w:rsidRDefault="008C1F22">
      <w:pPr>
        <w:rPr>
          <w:rFonts w:ascii="Maiandra GD" w:hAnsi="Maiandra GD"/>
        </w:rPr>
      </w:pPr>
    </w:p>
    <w:p w:rsidR="00F753C5" w:rsidRPr="007D0451" w:rsidRDefault="00F753C5">
      <w:pPr>
        <w:rPr>
          <w:rFonts w:ascii="Maiandra GD" w:hAnsi="Maiandra GD"/>
        </w:rPr>
      </w:pPr>
      <w:r w:rsidRPr="007D0451">
        <w:rPr>
          <w:rFonts w:ascii="Maiandra GD" w:hAnsi="Maiandra GD"/>
        </w:rPr>
        <w:t>‘Powers of 10’ Introductory Activity</w:t>
      </w:r>
    </w:p>
    <w:p w:rsidR="00F753C5" w:rsidRPr="007D0451" w:rsidRDefault="00F753C5" w:rsidP="00F753C5">
      <w:pPr>
        <w:pStyle w:val="ListParagraph"/>
        <w:numPr>
          <w:ilvl w:val="0"/>
          <w:numId w:val="2"/>
        </w:numPr>
        <w:rPr>
          <w:rFonts w:ascii="Maiandra GD" w:hAnsi="Maiandra GD"/>
        </w:rPr>
      </w:pPr>
      <w:r w:rsidRPr="007D0451">
        <w:rPr>
          <w:rFonts w:ascii="Maiandra GD" w:hAnsi="Maiandra GD"/>
        </w:rPr>
        <w:t>Have students completed the introductory activity worksheet to get them thinking about scientific notation, decimals, powers, and relative distances, large and small</w:t>
      </w:r>
    </w:p>
    <w:p w:rsidR="00F753C5" w:rsidRPr="007D0451" w:rsidRDefault="00F753C5" w:rsidP="00F753C5">
      <w:pPr>
        <w:pStyle w:val="ListParagraph"/>
        <w:numPr>
          <w:ilvl w:val="0"/>
          <w:numId w:val="2"/>
        </w:numPr>
        <w:rPr>
          <w:rFonts w:ascii="Maiandra GD" w:hAnsi="Maiandra GD"/>
        </w:rPr>
      </w:pPr>
      <w:r w:rsidRPr="007D0451">
        <w:rPr>
          <w:rFonts w:ascii="Maiandra GD" w:hAnsi="Maiandra GD"/>
        </w:rPr>
        <w:t>After a couple of minutes, have them work with a partner to discuss answers and finish up</w:t>
      </w:r>
    </w:p>
    <w:p w:rsidR="00F753C5" w:rsidRPr="007D0451" w:rsidRDefault="00F753C5" w:rsidP="00F753C5">
      <w:pPr>
        <w:pStyle w:val="ListParagraph"/>
        <w:numPr>
          <w:ilvl w:val="0"/>
          <w:numId w:val="2"/>
        </w:numPr>
        <w:rPr>
          <w:rFonts w:ascii="Maiandra GD" w:hAnsi="Maiandra GD"/>
        </w:rPr>
      </w:pPr>
      <w:r w:rsidRPr="007D0451">
        <w:rPr>
          <w:rFonts w:ascii="Maiandra GD" w:hAnsi="Maiandra GD"/>
        </w:rPr>
        <w:t>Show the ‘Powers of 10’ video</w:t>
      </w:r>
    </w:p>
    <w:p w:rsidR="00F753C5" w:rsidRPr="007D0451" w:rsidRDefault="00F753C5" w:rsidP="00F753C5">
      <w:pPr>
        <w:pStyle w:val="ListParagraph"/>
        <w:numPr>
          <w:ilvl w:val="0"/>
          <w:numId w:val="2"/>
        </w:numPr>
        <w:rPr>
          <w:rFonts w:ascii="Maiandra GD" w:hAnsi="Maiandra GD"/>
        </w:rPr>
      </w:pPr>
      <w:r w:rsidRPr="007D0451">
        <w:rPr>
          <w:rFonts w:ascii="Maiandra GD" w:hAnsi="Maiandra GD"/>
        </w:rPr>
        <w:t>Discuss what students noticed about the  video, what surprised them, clarify questions, discuss</w:t>
      </w:r>
    </w:p>
    <w:p w:rsidR="00F753C5" w:rsidRPr="007D0451" w:rsidRDefault="00F753C5" w:rsidP="00F753C5">
      <w:pPr>
        <w:pStyle w:val="ListParagraph"/>
        <w:numPr>
          <w:ilvl w:val="0"/>
          <w:numId w:val="2"/>
        </w:numPr>
        <w:rPr>
          <w:rFonts w:ascii="Maiandra GD" w:hAnsi="Maiandra GD"/>
        </w:rPr>
      </w:pPr>
      <w:r w:rsidRPr="007D0451">
        <w:rPr>
          <w:rFonts w:ascii="Maiandra GD" w:hAnsi="Maiandra GD"/>
        </w:rPr>
        <w:t>Hand out ‘Video Activity’ worksheet</w:t>
      </w:r>
    </w:p>
    <w:p w:rsidR="00F753C5" w:rsidRPr="007D0451" w:rsidRDefault="00F753C5" w:rsidP="00F753C5">
      <w:pPr>
        <w:pStyle w:val="ListParagraph"/>
        <w:numPr>
          <w:ilvl w:val="0"/>
          <w:numId w:val="2"/>
        </w:numPr>
        <w:rPr>
          <w:rFonts w:ascii="Maiandra GD" w:hAnsi="Maiandra GD"/>
        </w:rPr>
      </w:pPr>
      <w:r w:rsidRPr="007D0451">
        <w:rPr>
          <w:rFonts w:ascii="Maiandra GD" w:hAnsi="Maiandra GD"/>
        </w:rPr>
        <w:t>Again show video, having students fill in answers</w:t>
      </w:r>
    </w:p>
    <w:p w:rsidR="00F753C5" w:rsidRPr="007D0451" w:rsidRDefault="00F753C5" w:rsidP="00F753C5">
      <w:pPr>
        <w:pStyle w:val="ListParagraph"/>
        <w:numPr>
          <w:ilvl w:val="0"/>
          <w:numId w:val="2"/>
        </w:numPr>
        <w:rPr>
          <w:rFonts w:ascii="Maiandra GD" w:hAnsi="Maiandra GD"/>
        </w:rPr>
      </w:pPr>
      <w:r w:rsidRPr="007D0451">
        <w:rPr>
          <w:rFonts w:ascii="Maiandra GD" w:hAnsi="Maiandra GD"/>
        </w:rPr>
        <w:t>Compare to their original answers</w:t>
      </w:r>
    </w:p>
    <w:p w:rsidR="00F753C5" w:rsidRPr="007D0451" w:rsidRDefault="00F753C5" w:rsidP="00F753C5">
      <w:pPr>
        <w:pStyle w:val="ListParagraph"/>
        <w:numPr>
          <w:ilvl w:val="0"/>
          <w:numId w:val="2"/>
        </w:numPr>
        <w:rPr>
          <w:rFonts w:ascii="Maiandra GD" w:hAnsi="Maiandra GD"/>
        </w:rPr>
      </w:pPr>
      <w:r w:rsidRPr="007D0451">
        <w:rPr>
          <w:rFonts w:ascii="Maiandra GD" w:hAnsi="Maiandra GD"/>
        </w:rPr>
        <w:t>Discuss the usefulness of scientific notation and powers and lead into lesson</w:t>
      </w:r>
    </w:p>
    <w:p w:rsidR="008C1F22" w:rsidRPr="007D0451" w:rsidRDefault="008C1F22" w:rsidP="008C1F22">
      <w:pPr>
        <w:rPr>
          <w:rFonts w:ascii="Maiandra GD" w:hAnsi="Maiandra GD"/>
          <w:i/>
        </w:rPr>
      </w:pPr>
    </w:p>
    <w:p w:rsidR="00C26711" w:rsidRPr="007D0451" w:rsidRDefault="00C26711" w:rsidP="008C1F22">
      <w:pPr>
        <w:rPr>
          <w:rFonts w:ascii="Maiandra GD" w:hAnsi="Maiandra GD"/>
          <w:b/>
        </w:rPr>
      </w:pPr>
      <w:r w:rsidRPr="007D0451">
        <w:rPr>
          <w:rFonts w:ascii="Maiandra GD" w:hAnsi="Maiandra GD"/>
          <w:b/>
          <w:i/>
        </w:rPr>
        <w:t>Explore</w:t>
      </w:r>
      <w:r w:rsidR="008C1F22" w:rsidRPr="007D0451">
        <w:rPr>
          <w:rFonts w:ascii="Maiandra GD" w:hAnsi="Maiandra GD"/>
          <w:b/>
        </w:rPr>
        <w:t xml:space="preserve"> - </w:t>
      </w:r>
      <w:r w:rsidRPr="007D0451">
        <w:rPr>
          <w:rFonts w:ascii="Maiandra GD" w:hAnsi="Maiandra GD"/>
          <w:b/>
        </w:rPr>
        <w:t>Students actively explore their environment or manipulate materials</w:t>
      </w:r>
    </w:p>
    <w:p w:rsidR="008C1F22" w:rsidRPr="007D0451" w:rsidRDefault="008C1F22" w:rsidP="008C1F22">
      <w:pPr>
        <w:rPr>
          <w:rFonts w:ascii="Maiandra GD" w:hAnsi="Maiandra GD"/>
        </w:rPr>
      </w:pPr>
    </w:p>
    <w:p w:rsidR="00F753C5" w:rsidRPr="007D0451" w:rsidRDefault="0024544E" w:rsidP="008C1F22">
      <w:pPr>
        <w:rPr>
          <w:rFonts w:ascii="Maiandra GD" w:hAnsi="Maiandra GD"/>
        </w:rPr>
      </w:pPr>
      <w:r w:rsidRPr="007D0451">
        <w:rPr>
          <w:rFonts w:ascii="Maiandra GD" w:hAnsi="Maiandra GD"/>
        </w:rPr>
        <w:t>‘Scale of the Universe’ Exploration</w:t>
      </w:r>
    </w:p>
    <w:p w:rsidR="0024544E" w:rsidRPr="007D0451" w:rsidRDefault="0024544E" w:rsidP="0024544E">
      <w:pPr>
        <w:pStyle w:val="ListParagraph"/>
        <w:numPr>
          <w:ilvl w:val="0"/>
          <w:numId w:val="3"/>
        </w:numPr>
        <w:rPr>
          <w:rFonts w:ascii="Maiandra GD" w:hAnsi="Maiandra GD"/>
        </w:rPr>
      </w:pPr>
      <w:r w:rsidRPr="007D0451">
        <w:rPr>
          <w:rFonts w:ascii="Maiandra GD" w:hAnsi="Maiandra GD"/>
        </w:rPr>
        <w:t xml:space="preserve">Have students open the ‘Scale of the Universe’ applet using the </w:t>
      </w:r>
      <w:hyperlink r:id="rId5" w:history="1">
        <w:r w:rsidRPr="007D0451">
          <w:rPr>
            <w:rStyle w:val="Hyperlink"/>
            <w:rFonts w:ascii="Maiandra GD" w:hAnsi="Maiandra GD"/>
          </w:rPr>
          <w:t>http://htwins.net/scale2/?bordercolor=white</w:t>
        </w:r>
      </w:hyperlink>
      <w:r w:rsidRPr="007D0451">
        <w:rPr>
          <w:rFonts w:ascii="Maiandra GD" w:hAnsi="Maiandra GD"/>
        </w:rPr>
        <w:t xml:space="preserve"> link</w:t>
      </w:r>
    </w:p>
    <w:p w:rsidR="0024544E" w:rsidRPr="007D0451" w:rsidRDefault="0024544E" w:rsidP="009051A5">
      <w:pPr>
        <w:pStyle w:val="ListParagraph"/>
        <w:numPr>
          <w:ilvl w:val="0"/>
          <w:numId w:val="3"/>
        </w:numPr>
        <w:rPr>
          <w:rFonts w:ascii="Maiandra GD" w:hAnsi="Maiandra GD"/>
        </w:rPr>
      </w:pPr>
      <w:r w:rsidRPr="007D0451">
        <w:rPr>
          <w:rFonts w:ascii="Maiandra GD" w:hAnsi="Maiandra GD"/>
        </w:rPr>
        <w:t>Allow them a couple of minutes to ‘play’</w:t>
      </w:r>
    </w:p>
    <w:p w:rsidR="009051A5" w:rsidRPr="007D0451" w:rsidRDefault="009051A5" w:rsidP="009051A5">
      <w:pPr>
        <w:pStyle w:val="ListParagraph"/>
        <w:numPr>
          <w:ilvl w:val="0"/>
          <w:numId w:val="3"/>
        </w:numPr>
        <w:rPr>
          <w:rFonts w:ascii="Maiandra GD" w:hAnsi="Maiandra GD"/>
        </w:rPr>
      </w:pPr>
      <w:r w:rsidRPr="007D0451">
        <w:rPr>
          <w:rFonts w:ascii="Maiandra GD" w:hAnsi="Maiandra GD"/>
        </w:rPr>
        <w:t>Give students an overview of the applet and how it works</w:t>
      </w:r>
    </w:p>
    <w:p w:rsidR="009051A5" w:rsidRPr="007D0451" w:rsidRDefault="009051A5" w:rsidP="009051A5">
      <w:pPr>
        <w:pStyle w:val="ListParagraph"/>
        <w:numPr>
          <w:ilvl w:val="0"/>
          <w:numId w:val="3"/>
        </w:numPr>
        <w:rPr>
          <w:rFonts w:ascii="Maiandra GD" w:hAnsi="Maiandra GD"/>
        </w:rPr>
      </w:pPr>
      <w:r w:rsidRPr="007D0451">
        <w:rPr>
          <w:rFonts w:ascii="Maiandra GD" w:hAnsi="Maiandra GD"/>
        </w:rPr>
        <w:t>Hand out the ‘Scale of the Universe’ worksheet, and let students work through it, comparing sizes, while observing the powers and exploring the universe</w:t>
      </w:r>
    </w:p>
    <w:p w:rsidR="00F753C5" w:rsidRPr="007D0451" w:rsidRDefault="00F753C5" w:rsidP="008C1F22">
      <w:pPr>
        <w:rPr>
          <w:rFonts w:ascii="Maiandra GD" w:hAnsi="Maiandra GD"/>
          <w:i/>
        </w:rPr>
      </w:pPr>
    </w:p>
    <w:p w:rsidR="00C26711" w:rsidRPr="007D0451" w:rsidRDefault="00C26711" w:rsidP="008C1F22">
      <w:pPr>
        <w:rPr>
          <w:rFonts w:ascii="Maiandra GD" w:hAnsi="Maiandra GD"/>
          <w:b/>
        </w:rPr>
      </w:pPr>
      <w:r w:rsidRPr="007D0451">
        <w:rPr>
          <w:rFonts w:ascii="Maiandra GD" w:hAnsi="Maiandra GD"/>
          <w:b/>
          <w:i/>
        </w:rPr>
        <w:t>Explain</w:t>
      </w:r>
      <w:r w:rsidR="008C1F22" w:rsidRPr="007D0451">
        <w:rPr>
          <w:rFonts w:ascii="Maiandra GD" w:hAnsi="Maiandra GD"/>
          <w:b/>
        </w:rPr>
        <w:t xml:space="preserve"> - </w:t>
      </w:r>
      <w:r w:rsidRPr="007D0451">
        <w:rPr>
          <w:rFonts w:ascii="Maiandra GD" w:hAnsi="Maiandra GD"/>
          <w:b/>
        </w:rPr>
        <w:t>Learner begins to verbalize their conceptual understanding or to demonstrate new skills or behaviors</w:t>
      </w:r>
      <w:r w:rsidR="008C1F22" w:rsidRPr="007D0451">
        <w:rPr>
          <w:rFonts w:ascii="Maiandra GD" w:hAnsi="Maiandra GD"/>
          <w:b/>
        </w:rPr>
        <w:t xml:space="preserve">, </w:t>
      </w:r>
      <w:r w:rsidRPr="007D0451">
        <w:rPr>
          <w:rFonts w:ascii="Maiandra GD" w:hAnsi="Maiandra GD"/>
          <w:b/>
        </w:rPr>
        <w:t>Teacher introduces formal terms, definitions, and explanations for concepts, processes, skills or behaviors</w:t>
      </w:r>
      <w:r w:rsidR="008C1F22" w:rsidRPr="007D0451">
        <w:rPr>
          <w:rFonts w:ascii="Maiandra GD" w:hAnsi="Maiandra GD"/>
          <w:b/>
        </w:rPr>
        <w:t xml:space="preserve">, </w:t>
      </w:r>
      <w:r w:rsidRPr="007D0451">
        <w:rPr>
          <w:rFonts w:ascii="Maiandra GD" w:hAnsi="Maiandra GD"/>
          <w:b/>
        </w:rPr>
        <w:t>Help students make connections</w:t>
      </w:r>
    </w:p>
    <w:p w:rsidR="009051A5" w:rsidRPr="007D0451" w:rsidRDefault="009051A5" w:rsidP="008C1F22">
      <w:pPr>
        <w:rPr>
          <w:rFonts w:ascii="Maiandra GD" w:hAnsi="Maiandra GD"/>
          <w:b/>
        </w:rPr>
      </w:pPr>
    </w:p>
    <w:p w:rsidR="009051A5" w:rsidRPr="007D0451" w:rsidRDefault="00885735" w:rsidP="008C1F22">
      <w:pPr>
        <w:rPr>
          <w:rFonts w:ascii="Maiandra GD" w:hAnsi="Maiandra GD"/>
        </w:rPr>
      </w:pPr>
      <w:r w:rsidRPr="007D0451">
        <w:rPr>
          <w:rFonts w:ascii="Maiandra GD" w:hAnsi="Maiandra GD"/>
        </w:rPr>
        <w:t>2.9 Notes</w:t>
      </w:r>
    </w:p>
    <w:p w:rsidR="00885735" w:rsidRPr="007D0451" w:rsidRDefault="00885735" w:rsidP="00885735">
      <w:pPr>
        <w:pStyle w:val="ListParagraph"/>
        <w:numPr>
          <w:ilvl w:val="0"/>
          <w:numId w:val="4"/>
        </w:numPr>
        <w:rPr>
          <w:rFonts w:ascii="Maiandra GD" w:hAnsi="Maiandra GD"/>
        </w:rPr>
      </w:pPr>
      <w:r w:rsidRPr="007D0451">
        <w:rPr>
          <w:rFonts w:ascii="Maiandra GD" w:hAnsi="Maiandra GD"/>
        </w:rPr>
        <w:t>Follow through notes together, having students work problems aloud, in pairs, and on their own</w:t>
      </w:r>
    </w:p>
    <w:p w:rsidR="00885735" w:rsidRPr="007D0451" w:rsidRDefault="00885735" w:rsidP="00885735">
      <w:pPr>
        <w:pStyle w:val="ListParagraph"/>
        <w:numPr>
          <w:ilvl w:val="0"/>
          <w:numId w:val="4"/>
        </w:numPr>
        <w:rPr>
          <w:rFonts w:ascii="Maiandra GD" w:hAnsi="Maiandra GD"/>
        </w:rPr>
      </w:pPr>
      <w:r w:rsidRPr="007D0451">
        <w:rPr>
          <w:rFonts w:ascii="Maiandra GD" w:hAnsi="Maiandra GD"/>
        </w:rPr>
        <w:t>As concepts are clarified allow students to work guided practice problems on their own</w:t>
      </w:r>
    </w:p>
    <w:p w:rsidR="00885735" w:rsidRPr="007D0451" w:rsidRDefault="00885735" w:rsidP="00885735">
      <w:pPr>
        <w:pStyle w:val="ListParagraph"/>
        <w:numPr>
          <w:ilvl w:val="0"/>
          <w:numId w:val="4"/>
        </w:numPr>
        <w:rPr>
          <w:rFonts w:ascii="Maiandra GD" w:hAnsi="Maiandra GD"/>
        </w:rPr>
      </w:pPr>
      <w:r w:rsidRPr="007D0451">
        <w:rPr>
          <w:rFonts w:ascii="Maiandra GD" w:hAnsi="Maiandra GD"/>
        </w:rPr>
        <w:t>Throughout notes make connections to both ‘Powers of 10’ video as well as ‘Scale of the Universe’ exploration</w:t>
      </w:r>
    </w:p>
    <w:p w:rsidR="009051A5" w:rsidRPr="007D0451" w:rsidRDefault="009051A5" w:rsidP="008C1F22">
      <w:pPr>
        <w:rPr>
          <w:rFonts w:ascii="Maiandra GD" w:hAnsi="Maiandra GD"/>
        </w:rPr>
      </w:pPr>
    </w:p>
    <w:p w:rsidR="008C1F22" w:rsidRPr="007D0451" w:rsidRDefault="008C1F22" w:rsidP="008C1F22">
      <w:pPr>
        <w:rPr>
          <w:rFonts w:ascii="Maiandra GD" w:hAnsi="Maiandra GD"/>
          <w:i/>
        </w:rPr>
      </w:pPr>
    </w:p>
    <w:p w:rsidR="008C1F22" w:rsidRPr="007D0451" w:rsidRDefault="00C26711" w:rsidP="008C1F22">
      <w:pPr>
        <w:rPr>
          <w:rFonts w:ascii="Maiandra GD" w:hAnsi="Maiandra GD"/>
          <w:i/>
        </w:rPr>
      </w:pPr>
      <w:r w:rsidRPr="007D0451">
        <w:rPr>
          <w:rFonts w:ascii="Maiandra GD" w:hAnsi="Maiandra GD"/>
          <w:b/>
          <w:i/>
        </w:rPr>
        <w:t>Elaborate</w:t>
      </w:r>
      <w:r w:rsidR="008C1F22" w:rsidRPr="007D0451">
        <w:rPr>
          <w:rFonts w:ascii="Maiandra GD" w:hAnsi="Maiandra GD"/>
          <w:b/>
          <w:i/>
        </w:rPr>
        <w:t xml:space="preserve"> - </w:t>
      </w:r>
      <w:r w:rsidRPr="007D0451">
        <w:rPr>
          <w:rFonts w:ascii="Maiandra GD" w:hAnsi="Maiandra GD"/>
          <w:b/>
        </w:rPr>
        <w:t xml:space="preserve">Students expand on the concepts they have learned, make connections to other related concepts, and apply their understandings to the world around them </w:t>
      </w:r>
    </w:p>
    <w:p w:rsidR="00C26711" w:rsidRPr="007D0451" w:rsidRDefault="00C26711" w:rsidP="008C1F22">
      <w:pPr>
        <w:rPr>
          <w:rFonts w:ascii="Maiandra GD" w:hAnsi="Maiandra GD"/>
          <w:b/>
        </w:rPr>
      </w:pPr>
      <w:r w:rsidRPr="007D0451">
        <w:rPr>
          <w:rFonts w:ascii="Maiandra GD" w:hAnsi="Maiandra GD"/>
          <w:b/>
          <w:i/>
        </w:rPr>
        <w:t>Evaluate</w:t>
      </w:r>
      <w:r w:rsidR="008C1F22" w:rsidRPr="007D0451">
        <w:rPr>
          <w:rFonts w:ascii="Maiandra GD" w:hAnsi="Maiandra GD"/>
          <w:b/>
          <w:i/>
        </w:rPr>
        <w:t xml:space="preserve"> </w:t>
      </w:r>
      <w:r w:rsidR="008C1F22" w:rsidRPr="007D0451">
        <w:rPr>
          <w:rFonts w:ascii="Maiandra GD" w:hAnsi="Maiandra GD"/>
          <w:b/>
        </w:rPr>
        <w:t xml:space="preserve">- </w:t>
      </w:r>
      <w:r w:rsidRPr="007D0451">
        <w:rPr>
          <w:rFonts w:ascii="Maiandra GD" w:hAnsi="Maiandra GD"/>
          <w:b/>
        </w:rPr>
        <w:t>Encourage learners to assess their understanding and abilities</w:t>
      </w:r>
      <w:r w:rsidR="008C1F22" w:rsidRPr="007D0451">
        <w:rPr>
          <w:rFonts w:ascii="Maiandra GD" w:hAnsi="Maiandra GD"/>
          <w:b/>
        </w:rPr>
        <w:t xml:space="preserve">, </w:t>
      </w:r>
      <w:r w:rsidR="00885735" w:rsidRPr="007D0451">
        <w:rPr>
          <w:rFonts w:ascii="Maiandra GD" w:hAnsi="Maiandra GD"/>
          <w:b/>
        </w:rPr>
        <w:t>allows</w:t>
      </w:r>
      <w:r w:rsidRPr="007D0451">
        <w:rPr>
          <w:rFonts w:ascii="Maiandra GD" w:hAnsi="Maiandra GD"/>
          <w:b/>
        </w:rPr>
        <w:t xml:space="preserve"> the teacher to determine if the learner has attained understanding of concepts and skills</w:t>
      </w:r>
    </w:p>
    <w:p w:rsidR="002620F1" w:rsidRPr="007D0451" w:rsidRDefault="002620F1" w:rsidP="002620F1">
      <w:pPr>
        <w:rPr>
          <w:rFonts w:ascii="Maiandra GD" w:hAnsi="Maiandra GD"/>
        </w:rPr>
      </w:pPr>
    </w:p>
    <w:p w:rsidR="008C1F22" w:rsidRPr="007D0451" w:rsidRDefault="00885735" w:rsidP="002620F1">
      <w:pPr>
        <w:rPr>
          <w:rFonts w:ascii="Maiandra GD" w:hAnsi="Maiandra GD"/>
        </w:rPr>
      </w:pPr>
      <w:r w:rsidRPr="007D0451">
        <w:rPr>
          <w:rFonts w:ascii="Maiandra GD" w:hAnsi="Maiandra GD"/>
        </w:rPr>
        <w:t xml:space="preserve">‘Scale of </w:t>
      </w:r>
      <w:proofErr w:type="gramStart"/>
      <w:r w:rsidRPr="007D0451">
        <w:rPr>
          <w:rFonts w:ascii="Maiandra GD" w:hAnsi="Maiandra GD"/>
        </w:rPr>
        <w:t>the ??’</w:t>
      </w:r>
      <w:proofErr w:type="gramEnd"/>
      <w:r w:rsidRPr="007D0451">
        <w:rPr>
          <w:rFonts w:ascii="Maiandra GD" w:hAnsi="Maiandra GD"/>
        </w:rPr>
        <w:t xml:space="preserve"> Project</w:t>
      </w:r>
    </w:p>
    <w:p w:rsidR="00885735" w:rsidRPr="007D0451" w:rsidRDefault="00885735" w:rsidP="00885735">
      <w:pPr>
        <w:pStyle w:val="ListParagraph"/>
        <w:numPr>
          <w:ilvl w:val="0"/>
          <w:numId w:val="5"/>
        </w:numPr>
        <w:rPr>
          <w:rFonts w:ascii="Maiandra GD" w:hAnsi="Maiandra GD"/>
        </w:rPr>
      </w:pPr>
      <w:r w:rsidRPr="007D0451">
        <w:rPr>
          <w:rFonts w:ascii="Maiandra GD" w:hAnsi="Maiandra GD"/>
        </w:rPr>
        <w:t xml:space="preserve">Have students work in </w:t>
      </w:r>
      <w:r w:rsidR="007D0451" w:rsidRPr="007D0451">
        <w:rPr>
          <w:rFonts w:ascii="Maiandra GD" w:hAnsi="Maiandra GD"/>
        </w:rPr>
        <w:t>pairs</w:t>
      </w:r>
    </w:p>
    <w:p w:rsidR="00885735" w:rsidRPr="007D0451" w:rsidRDefault="00885735" w:rsidP="00885735">
      <w:pPr>
        <w:pStyle w:val="ListParagraph"/>
        <w:numPr>
          <w:ilvl w:val="0"/>
          <w:numId w:val="5"/>
        </w:numPr>
        <w:rPr>
          <w:rFonts w:ascii="Maiandra GD" w:hAnsi="Maiandra GD"/>
        </w:rPr>
      </w:pPr>
      <w:r w:rsidRPr="007D0451">
        <w:rPr>
          <w:rFonts w:ascii="Maiandra GD" w:hAnsi="Maiandra GD"/>
        </w:rPr>
        <w:t xml:space="preserve">They will use their </w:t>
      </w:r>
      <w:proofErr w:type="spellStart"/>
      <w:r w:rsidRPr="007D0451">
        <w:rPr>
          <w:rFonts w:ascii="Maiandra GD" w:hAnsi="Maiandra GD"/>
        </w:rPr>
        <w:t>iPads</w:t>
      </w:r>
      <w:proofErr w:type="spellEnd"/>
      <w:r w:rsidRPr="007D0451">
        <w:rPr>
          <w:rFonts w:ascii="Maiandra GD" w:hAnsi="Maiandra GD"/>
        </w:rPr>
        <w:t xml:space="preserve"> and </w:t>
      </w:r>
      <w:proofErr w:type="spellStart"/>
      <w:r w:rsidRPr="007D0451">
        <w:rPr>
          <w:rFonts w:ascii="Maiandra GD" w:hAnsi="Maiandra GD"/>
        </w:rPr>
        <w:t>animoto</w:t>
      </w:r>
      <w:proofErr w:type="spellEnd"/>
      <w:r w:rsidRPr="007D0451">
        <w:rPr>
          <w:rFonts w:ascii="Maiandra GD" w:hAnsi="Maiandra GD"/>
        </w:rPr>
        <w:t xml:space="preserve"> to create their own mini scale of the universe presentation</w:t>
      </w:r>
    </w:p>
    <w:p w:rsidR="00885735" w:rsidRPr="007D0451" w:rsidRDefault="00885735" w:rsidP="00885735">
      <w:pPr>
        <w:pStyle w:val="ListParagraph"/>
        <w:numPr>
          <w:ilvl w:val="0"/>
          <w:numId w:val="5"/>
        </w:numPr>
        <w:rPr>
          <w:rFonts w:ascii="Maiandra GD" w:hAnsi="Maiandra GD"/>
        </w:rPr>
      </w:pPr>
      <w:r w:rsidRPr="007D0451">
        <w:rPr>
          <w:rFonts w:ascii="Maiandra GD" w:hAnsi="Maiandra GD"/>
        </w:rPr>
        <w:t xml:space="preserve">Ex. Take a picture one meter wide of an object, back up to 10 meters wide, 100 meters wide, </w:t>
      </w:r>
      <w:proofErr w:type="spellStart"/>
      <w:r w:rsidRPr="007D0451">
        <w:rPr>
          <w:rFonts w:ascii="Maiandra GD" w:hAnsi="Maiandra GD"/>
        </w:rPr>
        <w:t>ect</w:t>
      </w:r>
      <w:proofErr w:type="spellEnd"/>
    </w:p>
    <w:p w:rsidR="00885735" w:rsidRPr="007D0451" w:rsidRDefault="00885735" w:rsidP="00885735">
      <w:pPr>
        <w:pStyle w:val="ListParagraph"/>
        <w:numPr>
          <w:ilvl w:val="0"/>
          <w:numId w:val="5"/>
        </w:numPr>
        <w:rPr>
          <w:rFonts w:ascii="Maiandra GD" w:hAnsi="Maiandra GD"/>
        </w:rPr>
      </w:pPr>
      <w:r w:rsidRPr="007D0451">
        <w:rPr>
          <w:rFonts w:ascii="Maiandra GD" w:hAnsi="Maiandra GD"/>
        </w:rPr>
        <w:t>Include measurements in scientific notation in presentation</w:t>
      </w:r>
    </w:p>
    <w:p w:rsidR="00885735" w:rsidRPr="007D0451" w:rsidRDefault="00885735" w:rsidP="002620F1">
      <w:pPr>
        <w:rPr>
          <w:rFonts w:ascii="Maiandra GD" w:hAnsi="Maiandra GD"/>
        </w:rPr>
      </w:pPr>
    </w:p>
    <w:p w:rsidR="008C1F22" w:rsidRPr="007D0451" w:rsidRDefault="008C1F22" w:rsidP="002620F1">
      <w:pPr>
        <w:rPr>
          <w:rFonts w:ascii="Maiandra GD" w:hAnsi="Maiandra GD"/>
        </w:rPr>
      </w:pPr>
    </w:p>
    <w:p w:rsidR="00885735" w:rsidRPr="007D0451" w:rsidRDefault="00885735" w:rsidP="002620F1">
      <w:pPr>
        <w:rPr>
          <w:rFonts w:ascii="Maiandra GD" w:hAnsi="Maiandra GD"/>
        </w:rPr>
      </w:pPr>
    </w:p>
    <w:p w:rsidR="00885735" w:rsidRPr="007D0451" w:rsidRDefault="00885735" w:rsidP="002620F1">
      <w:pPr>
        <w:rPr>
          <w:rFonts w:ascii="Maiandra GD" w:hAnsi="Maiandra GD"/>
        </w:rPr>
      </w:pPr>
    </w:p>
    <w:p w:rsidR="00885735" w:rsidRPr="007D0451" w:rsidRDefault="00885735" w:rsidP="00885735">
      <w:pPr>
        <w:rPr>
          <w:rFonts w:ascii="Maiandra GD" w:hAnsi="Maiandra GD"/>
        </w:rPr>
      </w:pPr>
      <w:r w:rsidRPr="007D0451">
        <w:rPr>
          <w:rFonts w:ascii="Maiandra GD" w:hAnsi="Maiandra GD"/>
        </w:rPr>
        <w:t>Crosscutting Concepts addressed:  ____________________________________________________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74"/>
        <w:gridCol w:w="1090"/>
        <w:gridCol w:w="1024"/>
        <w:gridCol w:w="1397"/>
        <w:gridCol w:w="1073"/>
        <w:gridCol w:w="1047"/>
        <w:gridCol w:w="1181"/>
        <w:gridCol w:w="1070"/>
      </w:tblGrid>
      <w:tr w:rsidR="00885735" w:rsidRPr="007D0451" w:rsidTr="001F58D8">
        <w:trPr>
          <w:trHeight w:val="795"/>
        </w:trPr>
        <w:tc>
          <w:tcPr>
            <w:tcW w:w="1074" w:type="dxa"/>
          </w:tcPr>
          <w:p w:rsidR="00885735" w:rsidRPr="007D0451" w:rsidRDefault="00885735" w:rsidP="001F58D8">
            <w:pPr>
              <w:spacing w:line="240" w:lineRule="auto"/>
              <w:rPr>
                <w:rFonts w:ascii="Maiandra GD" w:hAnsi="Maiandra GD"/>
              </w:rPr>
            </w:pPr>
          </w:p>
        </w:tc>
        <w:tc>
          <w:tcPr>
            <w:tcW w:w="1090" w:type="dxa"/>
          </w:tcPr>
          <w:p w:rsidR="00885735" w:rsidRPr="007D0451" w:rsidRDefault="00885735" w:rsidP="001F58D8">
            <w:pPr>
              <w:spacing w:line="240" w:lineRule="auto"/>
              <w:rPr>
                <w:rFonts w:ascii="Maiandra GD" w:hAnsi="Maiandra GD"/>
              </w:rPr>
            </w:pPr>
            <w:r w:rsidRPr="007D0451">
              <w:rPr>
                <w:rFonts w:ascii="Maiandra GD" w:hAnsi="Maiandra GD"/>
              </w:rPr>
              <w:t>Patterns</w:t>
            </w:r>
          </w:p>
        </w:tc>
        <w:tc>
          <w:tcPr>
            <w:tcW w:w="1024" w:type="dxa"/>
          </w:tcPr>
          <w:p w:rsidR="00885735" w:rsidRPr="007D0451" w:rsidRDefault="00885735" w:rsidP="001F58D8">
            <w:pPr>
              <w:spacing w:line="240" w:lineRule="auto"/>
              <w:rPr>
                <w:rFonts w:ascii="Maiandra GD" w:hAnsi="Maiandra GD"/>
              </w:rPr>
            </w:pPr>
            <w:r w:rsidRPr="007D0451">
              <w:rPr>
                <w:rFonts w:ascii="Maiandra GD" w:hAnsi="Maiandra GD"/>
              </w:rPr>
              <w:t>Cause &amp; Effect</w:t>
            </w:r>
          </w:p>
        </w:tc>
        <w:tc>
          <w:tcPr>
            <w:tcW w:w="1397" w:type="dxa"/>
          </w:tcPr>
          <w:p w:rsidR="00885735" w:rsidRPr="007D0451" w:rsidRDefault="00885735" w:rsidP="001F58D8">
            <w:pPr>
              <w:spacing w:line="240" w:lineRule="auto"/>
              <w:rPr>
                <w:rFonts w:ascii="Maiandra GD" w:hAnsi="Maiandra GD"/>
              </w:rPr>
            </w:pPr>
            <w:r w:rsidRPr="007D0451">
              <w:rPr>
                <w:rFonts w:ascii="Maiandra GD" w:hAnsi="Maiandra GD"/>
              </w:rPr>
              <w:t>Scale, proportion, quantity</w:t>
            </w:r>
          </w:p>
        </w:tc>
        <w:tc>
          <w:tcPr>
            <w:tcW w:w="1073" w:type="dxa"/>
          </w:tcPr>
          <w:p w:rsidR="00885735" w:rsidRPr="007D0451" w:rsidRDefault="00885735" w:rsidP="001F58D8">
            <w:pPr>
              <w:spacing w:line="240" w:lineRule="auto"/>
              <w:rPr>
                <w:rFonts w:ascii="Maiandra GD" w:hAnsi="Maiandra GD"/>
              </w:rPr>
            </w:pPr>
            <w:r w:rsidRPr="007D0451">
              <w:rPr>
                <w:rFonts w:ascii="Maiandra GD" w:hAnsi="Maiandra GD"/>
              </w:rPr>
              <w:t>Systems &amp; Models</w:t>
            </w:r>
          </w:p>
        </w:tc>
        <w:tc>
          <w:tcPr>
            <w:tcW w:w="1047" w:type="dxa"/>
          </w:tcPr>
          <w:p w:rsidR="00885735" w:rsidRPr="007D0451" w:rsidRDefault="00885735" w:rsidP="001F58D8">
            <w:pPr>
              <w:spacing w:line="240" w:lineRule="auto"/>
              <w:rPr>
                <w:rFonts w:ascii="Maiandra GD" w:hAnsi="Maiandra GD"/>
              </w:rPr>
            </w:pPr>
            <w:r w:rsidRPr="007D0451">
              <w:rPr>
                <w:rFonts w:ascii="Maiandra GD" w:hAnsi="Maiandra GD"/>
              </w:rPr>
              <w:t>Energy &amp; Matter</w:t>
            </w:r>
          </w:p>
        </w:tc>
        <w:tc>
          <w:tcPr>
            <w:tcW w:w="1181" w:type="dxa"/>
          </w:tcPr>
          <w:p w:rsidR="00885735" w:rsidRPr="007D0451" w:rsidRDefault="00885735" w:rsidP="001F58D8">
            <w:pPr>
              <w:spacing w:line="240" w:lineRule="auto"/>
              <w:rPr>
                <w:rFonts w:ascii="Maiandra GD" w:hAnsi="Maiandra GD"/>
              </w:rPr>
            </w:pPr>
            <w:r w:rsidRPr="007D0451">
              <w:rPr>
                <w:rFonts w:ascii="Maiandra GD" w:hAnsi="Maiandra GD"/>
              </w:rPr>
              <w:t>Structure &amp; Function</w:t>
            </w:r>
          </w:p>
        </w:tc>
        <w:tc>
          <w:tcPr>
            <w:tcW w:w="1070" w:type="dxa"/>
          </w:tcPr>
          <w:p w:rsidR="00885735" w:rsidRPr="007D0451" w:rsidRDefault="00885735" w:rsidP="001F58D8">
            <w:pPr>
              <w:spacing w:line="240" w:lineRule="auto"/>
              <w:rPr>
                <w:rFonts w:ascii="Maiandra GD" w:hAnsi="Maiandra GD"/>
              </w:rPr>
            </w:pPr>
            <w:r w:rsidRPr="007D0451">
              <w:rPr>
                <w:rFonts w:ascii="Maiandra GD" w:hAnsi="Maiandra GD"/>
              </w:rPr>
              <w:t>Stability &amp; Change</w:t>
            </w:r>
          </w:p>
        </w:tc>
      </w:tr>
      <w:tr w:rsidR="00885735" w:rsidRPr="007D0451" w:rsidTr="001F58D8">
        <w:trPr>
          <w:trHeight w:val="810"/>
        </w:trPr>
        <w:tc>
          <w:tcPr>
            <w:tcW w:w="1074" w:type="dxa"/>
          </w:tcPr>
          <w:p w:rsidR="00885735" w:rsidRPr="007D0451" w:rsidRDefault="00885735" w:rsidP="001F58D8">
            <w:pPr>
              <w:spacing w:line="240" w:lineRule="auto"/>
              <w:rPr>
                <w:rFonts w:ascii="Maiandra GD" w:hAnsi="Maiandra GD"/>
              </w:rPr>
            </w:pPr>
            <w:r w:rsidRPr="007D0451">
              <w:rPr>
                <w:rFonts w:ascii="Maiandra GD" w:hAnsi="Maiandra GD"/>
              </w:rPr>
              <w:t>Cross Cutting Concept</w:t>
            </w:r>
          </w:p>
        </w:tc>
        <w:tc>
          <w:tcPr>
            <w:tcW w:w="1090" w:type="dxa"/>
          </w:tcPr>
          <w:p w:rsidR="00885735" w:rsidRPr="007D0451" w:rsidRDefault="00885735" w:rsidP="001F58D8">
            <w:pPr>
              <w:spacing w:line="240" w:lineRule="auto"/>
              <w:rPr>
                <w:rFonts w:ascii="Maiandra GD" w:hAnsi="Maiandra GD"/>
              </w:rPr>
            </w:pPr>
          </w:p>
          <w:p w:rsidR="00885735" w:rsidRPr="007D0451" w:rsidRDefault="00885735" w:rsidP="001F58D8">
            <w:pPr>
              <w:spacing w:line="240" w:lineRule="auto"/>
              <w:rPr>
                <w:rFonts w:ascii="Maiandra GD" w:hAnsi="Maiandra GD"/>
              </w:rPr>
            </w:pPr>
            <w:r w:rsidRPr="007D0451">
              <w:rPr>
                <w:rFonts w:ascii="Maiandra GD" w:hAnsi="Maiandra GD"/>
              </w:rPr>
              <w:t>X</w:t>
            </w:r>
          </w:p>
        </w:tc>
        <w:tc>
          <w:tcPr>
            <w:tcW w:w="1024" w:type="dxa"/>
          </w:tcPr>
          <w:p w:rsidR="00885735" w:rsidRPr="007D0451" w:rsidRDefault="00885735" w:rsidP="001F58D8">
            <w:pPr>
              <w:spacing w:line="240" w:lineRule="auto"/>
              <w:rPr>
                <w:rFonts w:ascii="Maiandra GD" w:hAnsi="Maiandra GD"/>
              </w:rPr>
            </w:pPr>
          </w:p>
          <w:p w:rsidR="00885735" w:rsidRPr="007D0451" w:rsidRDefault="00885735" w:rsidP="001F58D8">
            <w:pPr>
              <w:spacing w:line="240" w:lineRule="auto"/>
              <w:rPr>
                <w:rFonts w:ascii="Maiandra GD" w:hAnsi="Maiandra GD"/>
              </w:rPr>
            </w:pPr>
          </w:p>
        </w:tc>
        <w:tc>
          <w:tcPr>
            <w:tcW w:w="1397" w:type="dxa"/>
          </w:tcPr>
          <w:p w:rsidR="00885735" w:rsidRPr="007D0451" w:rsidRDefault="00885735" w:rsidP="001F58D8">
            <w:pPr>
              <w:spacing w:line="240" w:lineRule="auto"/>
              <w:rPr>
                <w:rFonts w:ascii="Maiandra GD" w:hAnsi="Maiandra GD"/>
              </w:rPr>
            </w:pPr>
          </w:p>
          <w:p w:rsidR="00885735" w:rsidRPr="007D0451" w:rsidRDefault="00885735" w:rsidP="001F58D8">
            <w:pPr>
              <w:spacing w:line="240" w:lineRule="auto"/>
              <w:rPr>
                <w:rFonts w:ascii="Maiandra GD" w:hAnsi="Maiandra GD"/>
              </w:rPr>
            </w:pPr>
            <w:r w:rsidRPr="007D0451">
              <w:rPr>
                <w:rFonts w:ascii="Maiandra GD" w:hAnsi="Maiandra GD"/>
              </w:rPr>
              <w:t>X</w:t>
            </w:r>
          </w:p>
        </w:tc>
        <w:tc>
          <w:tcPr>
            <w:tcW w:w="1073" w:type="dxa"/>
          </w:tcPr>
          <w:p w:rsidR="00885735" w:rsidRPr="007D0451" w:rsidRDefault="00885735" w:rsidP="001F58D8">
            <w:pPr>
              <w:spacing w:line="240" w:lineRule="auto"/>
              <w:rPr>
                <w:rFonts w:ascii="Maiandra GD" w:hAnsi="Maiandra GD"/>
              </w:rPr>
            </w:pPr>
          </w:p>
          <w:p w:rsidR="00885735" w:rsidRPr="007D0451" w:rsidRDefault="00885735" w:rsidP="001F58D8">
            <w:pPr>
              <w:spacing w:line="240" w:lineRule="auto"/>
              <w:rPr>
                <w:rFonts w:ascii="Maiandra GD" w:hAnsi="Maiandra GD"/>
              </w:rPr>
            </w:pPr>
            <w:r w:rsidRPr="007D0451">
              <w:rPr>
                <w:rFonts w:ascii="Maiandra GD" w:hAnsi="Maiandra GD"/>
              </w:rPr>
              <w:t>x</w:t>
            </w:r>
          </w:p>
        </w:tc>
        <w:tc>
          <w:tcPr>
            <w:tcW w:w="1047" w:type="dxa"/>
          </w:tcPr>
          <w:p w:rsidR="00885735" w:rsidRPr="007D0451" w:rsidRDefault="00885735" w:rsidP="001F58D8">
            <w:pPr>
              <w:spacing w:line="240" w:lineRule="auto"/>
              <w:rPr>
                <w:rFonts w:ascii="Maiandra GD" w:hAnsi="Maiandra GD"/>
              </w:rPr>
            </w:pPr>
          </w:p>
        </w:tc>
        <w:tc>
          <w:tcPr>
            <w:tcW w:w="1181" w:type="dxa"/>
          </w:tcPr>
          <w:p w:rsidR="00885735" w:rsidRPr="007D0451" w:rsidRDefault="00885735" w:rsidP="001F58D8">
            <w:pPr>
              <w:spacing w:line="240" w:lineRule="auto"/>
              <w:rPr>
                <w:rFonts w:ascii="Maiandra GD" w:hAnsi="Maiandra GD"/>
              </w:rPr>
            </w:pPr>
          </w:p>
        </w:tc>
        <w:tc>
          <w:tcPr>
            <w:tcW w:w="1070" w:type="dxa"/>
          </w:tcPr>
          <w:p w:rsidR="00885735" w:rsidRPr="007D0451" w:rsidRDefault="00885735" w:rsidP="001F58D8">
            <w:pPr>
              <w:spacing w:line="240" w:lineRule="auto"/>
              <w:rPr>
                <w:rFonts w:ascii="Maiandra GD" w:hAnsi="Maiandra GD"/>
              </w:rPr>
            </w:pPr>
          </w:p>
        </w:tc>
      </w:tr>
    </w:tbl>
    <w:p w:rsidR="00885735" w:rsidRPr="007D0451" w:rsidRDefault="00885735" w:rsidP="00885735">
      <w:pPr>
        <w:rPr>
          <w:rFonts w:ascii="Maiandra GD" w:hAnsi="Maiandra GD"/>
        </w:rPr>
      </w:pPr>
      <w:r w:rsidRPr="007D0451">
        <w:rPr>
          <w:rFonts w:ascii="Maiandra GD" w:hAnsi="Maiandra GD"/>
        </w:rPr>
        <w:br/>
        <w:t>Standard Math Practices addressed:  __________________________________________________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84"/>
        <w:gridCol w:w="1052"/>
        <w:gridCol w:w="1466"/>
        <w:gridCol w:w="908"/>
        <w:gridCol w:w="793"/>
        <w:gridCol w:w="1277"/>
        <w:gridCol w:w="983"/>
        <w:gridCol w:w="999"/>
        <w:gridCol w:w="1106"/>
      </w:tblGrid>
      <w:tr w:rsidR="00885735" w:rsidRPr="007D0451" w:rsidTr="001F58D8">
        <w:tc>
          <w:tcPr>
            <w:tcW w:w="972" w:type="dxa"/>
          </w:tcPr>
          <w:p w:rsidR="00885735" w:rsidRPr="007D0451" w:rsidRDefault="00885735" w:rsidP="001F58D8">
            <w:pPr>
              <w:spacing w:line="240" w:lineRule="auto"/>
              <w:rPr>
                <w:rFonts w:ascii="Maiandra GD" w:hAnsi="Maiandra GD"/>
                <w:sz w:val="20"/>
                <w:szCs w:val="20"/>
              </w:rPr>
            </w:pPr>
          </w:p>
        </w:tc>
        <w:tc>
          <w:tcPr>
            <w:tcW w:w="1052" w:type="dxa"/>
          </w:tcPr>
          <w:p w:rsidR="00885735" w:rsidRPr="007D0451" w:rsidRDefault="00885735" w:rsidP="001F58D8">
            <w:pPr>
              <w:spacing w:line="240" w:lineRule="auto"/>
              <w:rPr>
                <w:rFonts w:ascii="Maiandra GD" w:hAnsi="Maiandra GD"/>
                <w:sz w:val="20"/>
                <w:szCs w:val="20"/>
              </w:rPr>
            </w:pPr>
            <w:r w:rsidRPr="007D0451">
              <w:rPr>
                <w:rFonts w:ascii="Maiandra GD" w:hAnsi="Maiandra GD"/>
                <w:sz w:val="20"/>
                <w:szCs w:val="20"/>
              </w:rPr>
              <w:t>Make sense and persevere</w:t>
            </w:r>
          </w:p>
        </w:tc>
        <w:tc>
          <w:tcPr>
            <w:tcW w:w="1406" w:type="dxa"/>
          </w:tcPr>
          <w:p w:rsidR="00885735" w:rsidRPr="007D0451" w:rsidRDefault="00885735" w:rsidP="001F58D8">
            <w:pPr>
              <w:spacing w:line="240" w:lineRule="auto"/>
              <w:rPr>
                <w:rFonts w:ascii="Maiandra GD" w:hAnsi="Maiandra GD"/>
                <w:sz w:val="20"/>
                <w:szCs w:val="20"/>
              </w:rPr>
            </w:pPr>
            <w:r w:rsidRPr="007D0451">
              <w:rPr>
                <w:rFonts w:ascii="Maiandra GD" w:hAnsi="Maiandra GD"/>
                <w:sz w:val="20"/>
                <w:szCs w:val="20"/>
              </w:rPr>
              <w:t>Reason abstractly &amp; Quantitatively</w:t>
            </w:r>
          </w:p>
        </w:tc>
        <w:tc>
          <w:tcPr>
            <w:tcW w:w="881" w:type="dxa"/>
          </w:tcPr>
          <w:p w:rsidR="00885735" w:rsidRPr="007D0451" w:rsidRDefault="00885735" w:rsidP="001F58D8">
            <w:pPr>
              <w:spacing w:line="240" w:lineRule="auto"/>
              <w:rPr>
                <w:rFonts w:ascii="Maiandra GD" w:hAnsi="Maiandra GD"/>
                <w:sz w:val="20"/>
                <w:szCs w:val="20"/>
              </w:rPr>
            </w:pPr>
            <w:r w:rsidRPr="007D0451">
              <w:rPr>
                <w:rFonts w:ascii="Maiandra GD" w:hAnsi="Maiandra GD"/>
                <w:sz w:val="20"/>
                <w:szCs w:val="20"/>
              </w:rPr>
              <w:t>Argue and Critique</w:t>
            </w:r>
          </w:p>
        </w:tc>
        <w:tc>
          <w:tcPr>
            <w:tcW w:w="759" w:type="dxa"/>
          </w:tcPr>
          <w:p w:rsidR="00885735" w:rsidRPr="007D0451" w:rsidRDefault="00885735" w:rsidP="001F58D8">
            <w:pPr>
              <w:spacing w:line="240" w:lineRule="auto"/>
              <w:rPr>
                <w:rFonts w:ascii="Maiandra GD" w:hAnsi="Maiandra GD"/>
                <w:sz w:val="20"/>
                <w:szCs w:val="20"/>
              </w:rPr>
            </w:pPr>
            <w:r w:rsidRPr="007D0451">
              <w:rPr>
                <w:rFonts w:ascii="Maiandra GD" w:hAnsi="Maiandra GD"/>
                <w:sz w:val="20"/>
                <w:szCs w:val="20"/>
              </w:rPr>
              <w:t>Model with Math</w:t>
            </w:r>
          </w:p>
        </w:tc>
        <w:tc>
          <w:tcPr>
            <w:tcW w:w="1230" w:type="dxa"/>
          </w:tcPr>
          <w:p w:rsidR="00885735" w:rsidRPr="007D0451" w:rsidRDefault="00885735" w:rsidP="001F58D8">
            <w:pPr>
              <w:spacing w:line="240" w:lineRule="auto"/>
              <w:rPr>
                <w:rFonts w:ascii="Maiandra GD" w:hAnsi="Maiandra GD"/>
                <w:sz w:val="20"/>
                <w:szCs w:val="20"/>
              </w:rPr>
            </w:pPr>
            <w:r w:rsidRPr="007D0451">
              <w:rPr>
                <w:rFonts w:ascii="Maiandra GD" w:hAnsi="Maiandra GD"/>
                <w:sz w:val="20"/>
                <w:szCs w:val="20"/>
              </w:rPr>
              <w:t>Appropriate Tool Usage</w:t>
            </w:r>
          </w:p>
        </w:tc>
        <w:tc>
          <w:tcPr>
            <w:tcW w:w="976" w:type="dxa"/>
          </w:tcPr>
          <w:p w:rsidR="00885735" w:rsidRPr="007D0451" w:rsidRDefault="00885735" w:rsidP="001F58D8">
            <w:pPr>
              <w:spacing w:line="240" w:lineRule="auto"/>
              <w:rPr>
                <w:rFonts w:ascii="Maiandra GD" w:hAnsi="Maiandra GD"/>
                <w:sz w:val="20"/>
                <w:szCs w:val="20"/>
              </w:rPr>
            </w:pPr>
            <w:r w:rsidRPr="007D0451">
              <w:rPr>
                <w:rFonts w:ascii="Maiandra GD" w:hAnsi="Maiandra GD"/>
                <w:sz w:val="20"/>
                <w:szCs w:val="20"/>
              </w:rPr>
              <w:t>Precision</w:t>
            </w:r>
          </w:p>
        </w:tc>
        <w:tc>
          <w:tcPr>
            <w:tcW w:w="999" w:type="dxa"/>
          </w:tcPr>
          <w:p w:rsidR="00885735" w:rsidRPr="007D0451" w:rsidRDefault="00885735" w:rsidP="001F58D8">
            <w:pPr>
              <w:spacing w:line="240" w:lineRule="auto"/>
              <w:rPr>
                <w:rFonts w:ascii="Maiandra GD" w:hAnsi="Maiandra GD"/>
                <w:sz w:val="20"/>
                <w:szCs w:val="20"/>
              </w:rPr>
            </w:pPr>
            <w:r w:rsidRPr="007D0451">
              <w:rPr>
                <w:rFonts w:ascii="Maiandra GD" w:hAnsi="Maiandra GD"/>
                <w:sz w:val="20"/>
                <w:szCs w:val="20"/>
              </w:rPr>
              <w:t>Structure</w:t>
            </w:r>
          </w:p>
        </w:tc>
        <w:tc>
          <w:tcPr>
            <w:tcW w:w="1079" w:type="dxa"/>
          </w:tcPr>
          <w:p w:rsidR="00885735" w:rsidRPr="007D0451" w:rsidRDefault="00885735" w:rsidP="001F58D8">
            <w:pPr>
              <w:spacing w:line="240" w:lineRule="auto"/>
              <w:rPr>
                <w:rFonts w:ascii="Maiandra GD" w:hAnsi="Maiandra GD"/>
                <w:sz w:val="20"/>
                <w:szCs w:val="20"/>
              </w:rPr>
            </w:pPr>
            <w:r w:rsidRPr="007D0451">
              <w:rPr>
                <w:rFonts w:ascii="Maiandra GD" w:hAnsi="Maiandra GD"/>
                <w:sz w:val="20"/>
                <w:szCs w:val="20"/>
              </w:rPr>
              <w:t>Regularity in Repeated Reasoning</w:t>
            </w:r>
          </w:p>
        </w:tc>
      </w:tr>
      <w:tr w:rsidR="00885735" w:rsidRPr="007D0451" w:rsidTr="001F58D8">
        <w:tc>
          <w:tcPr>
            <w:tcW w:w="972" w:type="dxa"/>
          </w:tcPr>
          <w:p w:rsidR="00885735" w:rsidRPr="007D0451" w:rsidRDefault="00885735" w:rsidP="001F58D8">
            <w:pPr>
              <w:spacing w:line="240" w:lineRule="auto"/>
              <w:rPr>
                <w:rFonts w:ascii="Maiandra GD" w:hAnsi="Maiandra GD"/>
                <w:sz w:val="20"/>
                <w:szCs w:val="20"/>
              </w:rPr>
            </w:pPr>
            <w:r w:rsidRPr="007D0451">
              <w:rPr>
                <w:rFonts w:ascii="Maiandra GD" w:hAnsi="Maiandra GD"/>
                <w:sz w:val="20"/>
                <w:szCs w:val="20"/>
              </w:rPr>
              <w:t>Standard Math Practices</w:t>
            </w:r>
          </w:p>
        </w:tc>
        <w:tc>
          <w:tcPr>
            <w:tcW w:w="1052" w:type="dxa"/>
          </w:tcPr>
          <w:p w:rsidR="00885735" w:rsidRPr="007D0451" w:rsidRDefault="00885735" w:rsidP="001F58D8">
            <w:pPr>
              <w:spacing w:line="240" w:lineRule="auto"/>
              <w:rPr>
                <w:rFonts w:ascii="Maiandra GD" w:hAnsi="Maiandra GD"/>
                <w:sz w:val="20"/>
                <w:szCs w:val="20"/>
              </w:rPr>
            </w:pPr>
          </w:p>
          <w:p w:rsidR="00885735" w:rsidRPr="007D0451" w:rsidRDefault="00885735" w:rsidP="001F58D8">
            <w:pPr>
              <w:spacing w:line="240" w:lineRule="auto"/>
              <w:rPr>
                <w:rFonts w:ascii="Maiandra GD" w:hAnsi="Maiandra GD"/>
                <w:sz w:val="20"/>
                <w:szCs w:val="20"/>
              </w:rPr>
            </w:pPr>
            <w:r w:rsidRPr="007D0451">
              <w:rPr>
                <w:rFonts w:ascii="Maiandra GD" w:hAnsi="Maiandra GD"/>
                <w:sz w:val="20"/>
                <w:szCs w:val="20"/>
              </w:rPr>
              <w:t xml:space="preserve">  X</w:t>
            </w:r>
          </w:p>
        </w:tc>
        <w:tc>
          <w:tcPr>
            <w:tcW w:w="1406" w:type="dxa"/>
          </w:tcPr>
          <w:p w:rsidR="00885735" w:rsidRPr="007D0451" w:rsidRDefault="00885735" w:rsidP="001F58D8">
            <w:pPr>
              <w:spacing w:line="240" w:lineRule="auto"/>
              <w:rPr>
                <w:rFonts w:ascii="Maiandra GD" w:hAnsi="Maiandra GD"/>
                <w:sz w:val="20"/>
                <w:szCs w:val="20"/>
              </w:rPr>
            </w:pPr>
          </w:p>
          <w:p w:rsidR="00885735" w:rsidRPr="007D0451" w:rsidRDefault="00885735" w:rsidP="001F58D8">
            <w:pPr>
              <w:spacing w:line="240" w:lineRule="auto"/>
              <w:rPr>
                <w:rFonts w:ascii="Maiandra GD" w:hAnsi="Maiandra GD"/>
                <w:sz w:val="20"/>
                <w:szCs w:val="20"/>
              </w:rPr>
            </w:pPr>
            <w:r w:rsidRPr="007D0451">
              <w:rPr>
                <w:rFonts w:ascii="Maiandra GD" w:hAnsi="Maiandra GD"/>
                <w:sz w:val="20"/>
                <w:szCs w:val="20"/>
              </w:rPr>
              <w:t xml:space="preserve">  X</w:t>
            </w:r>
          </w:p>
        </w:tc>
        <w:tc>
          <w:tcPr>
            <w:tcW w:w="881" w:type="dxa"/>
          </w:tcPr>
          <w:p w:rsidR="00885735" w:rsidRPr="007D0451" w:rsidRDefault="00885735" w:rsidP="001F58D8">
            <w:pPr>
              <w:spacing w:line="240" w:lineRule="auto"/>
              <w:rPr>
                <w:rFonts w:ascii="Maiandra GD" w:hAnsi="Maiandra GD"/>
                <w:sz w:val="20"/>
                <w:szCs w:val="20"/>
              </w:rPr>
            </w:pPr>
          </w:p>
          <w:p w:rsidR="00885735" w:rsidRPr="007D0451" w:rsidRDefault="00885735" w:rsidP="001F58D8">
            <w:pPr>
              <w:spacing w:line="240" w:lineRule="auto"/>
              <w:rPr>
                <w:rFonts w:ascii="Maiandra GD" w:hAnsi="Maiandra GD"/>
                <w:sz w:val="20"/>
                <w:szCs w:val="20"/>
              </w:rPr>
            </w:pPr>
            <w:r w:rsidRPr="007D0451">
              <w:rPr>
                <w:rFonts w:ascii="Maiandra GD" w:hAnsi="Maiandra GD"/>
                <w:sz w:val="20"/>
                <w:szCs w:val="20"/>
              </w:rPr>
              <w:t xml:space="preserve">  X</w:t>
            </w:r>
          </w:p>
        </w:tc>
        <w:tc>
          <w:tcPr>
            <w:tcW w:w="759" w:type="dxa"/>
          </w:tcPr>
          <w:p w:rsidR="00885735" w:rsidRPr="007D0451" w:rsidRDefault="00885735" w:rsidP="001F58D8">
            <w:pPr>
              <w:spacing w:line="240" w:lineRule="auto"/>
              <w:rPr>
                <w:rFonts w:ascii="Maiandra GD" w:hAnsi="Maiandra GD"/>
                <w:sz w:val="20"/>
                <w:szCs w:val="20"/>
              </w:rPr>
            </w:pPr>
          </w:p>
          <w:p w:rsidR="00885735" w:rsidRPr="007D0451" w:rsidRDefault="007D0451" w:rsidP="001F58D8">
            <w:pPr>
              <w:spacing w:line="240" w:lineRule="auto"/>
              <w:rPr>
                <w:rFonts w:ascii="Maiandra GD" w:hAnsi="Maiandra GD"/>
                <w:sz w:val="20"/>
                <w:szCs w:val="20"/>
              </w:rPr>
            </w:pPr>
            <w:r>
              <w:rPr>
                <w:rFonts w:ascii="Maiandra GD" w:hAnsi="Maiandra GD"/>
                <w:sz w:val="20"/>
                <w:szCs w:val="20"/>
              </w:rPr>
              <w:t>x</w:t>
            </w:r>
          </w:p>
        </w:tc>
        <w:tc>
          <w:tcPr>
            <w:tcW w:w="1230" w:type="dxa"/>
          </w:tcPr>
          <w:p w:rsidR="00885735" w:rsidRPr="007D0451" w:rsidRDefault="00885735" w:rsidP="001F58D8">
            <w:pPr>
              <w:spacing w:line="240" w:lineRule="auto"/>
              <w:rPr>
                <w:rFonts w:ascii="Maiandra GD" w:hAnsi="Maiandra GD"/>
                <w:sz w:val="20"/>
                <w:szCs w:val="20"/>
              </w:rPr>
            </w:pPr>
          </w:p>
          <w:p w:rsidR="00885735" w:rsidRPr="007D0451" w:rsidRDefault="00885735" w:rsidP="001F58D8">
            <w:pPr>
              <w:spacing w:line="240" w:lineRule="auto"/>
              <w:rPr>
                <w:rFonts w:ascii="Maiandra GD" w:hAnsi="Maiandra GD"/>
                <w:sz w:val="20"/>
                <w:szCs w:val="20"/>
              </w:rPr>
            </w:pPr>
            <w:r w:rsidRPr="007D0451">
              <w:rPr>
                <w:rFonts w:ascii="Maiandra GD" w:hAnsi="Maiandra GD"/>
                <w:sz w:val="20"/>
                <w:szCs w:val="20"/>
              </w:rPr>
              <w:t xml:space="preserve">  X</w:t>
            </w:r>
          </w:p>
        </w:tc>
        <w:tc>
          <w:tcPr>
            <w:tcW w:w="976" w:type="dxa"/>
          </w:tcPr>
          <w:p w:rsidR="00885735" w:rsidRPr="007D0451" w:rsidRDefault="00885735" w:rsidP="001F58D8">
            <w:pPr>
              <w:spacing w:line="240" w:lineRule="auto"/>
              <w:rPr>
                <w:rFonts w:ascii="Maiandra GD" w:hAnsi="Maiandra GD"/>
                <w:sz w:val="20"/>
                <w:szCs w:val="20"/>
              </w:rPr>
            </w:pPr>
          </w:p>
          <w:p w:rsidR="00885735" w:rsidRPr="007D0451" w:rsidRDefault="00885735" w:rsidP="001F58D8">
            <w:pPr>
              <w:spacing w:line="240" w:lineRule="auto"/>
              <w:rPr>
                <w:rFonts w:ascii="Maiandra GD" w:hAnsi="Maiandra GD"/>
                <w:sz w:val="20"/>
                <w:szCs w:val="20"/>
              </w:rPr>
            </w:pPr>
            <w:r w:rsidRPr="007D0451">
              <w:rPr>
                <w:rFonts w:ascii="Maiandra GD" w:hAnsi="Maiandra GD"/>
                <w:sz w:val="20"/>
                <w:szCs w:val="20"/>
              </w:rPr>
              <w:t>X</w:t>
            </w:r>
          </w:p>
        </w:tc>
        <w:tc>
          <w:tcPr>
            <w:tcW w:w="999" w:type="dxa"/>
          </w:tcPr>
          <w:p w:rsidR="00885735" w:rsidRPr="007D0451" w:rsidRDefault="00885735" w:rsidP="001F58D8">
            <w:pPr>
              <w:spacing w:line="240" w:lineRule="auto"/>
              <w:rPr>
                <w:rFonts w:ascii="Maiandra GD" w:hAnsi="Maiandra GD"/>
                <w:sz w:val="20"/>
                <w:szCs w:val="20"/>
              </w:rPr>
            </w:pPr>
          </w:p>
          <w:p w:rsidR="00885735" w:rsidRPr="007D0451" w:rsidRDefault="00885735" w:rsidP="001F58D8">
            <w:pPr>
              <w:spacing w:line="240" w:lineRule="auto"/>
              <w:rPr>
                <w:rFonts w:ascii="Maiandra GD" w:hAnsi="Maiandra GD"/>
                <w:sz w:val="20"/>
                <w:szCs w:val="20"/>
              </w:rPr>
            </w:pPr>
            <w:r w:rsidRPr="007D0451">
              <w:rPr>
                <w:rFonts w:ascii="Maiandra GD" w:hAnsi="Maiandra GD"/>
                <w:sz w:val="20"/>
                <w:szCs w:val="20"/>
              </w:rPr>
              <w:t>X</w:t>
            </w:r>
          </w:p>
        </w:tc>
        <w:tc>
          <w:tcPr>
            <w:tcW w:w="1079" w:type="dxa"/>
          </w:tcPr>
          <w:p w:rsidR="00885735" w:rsidRPr="007D0451" w:rsidRDefault="00885735" w:rsidP="001F58D8">
            <w:pPr>
              <w:spacing w:line="240" w:lineRule="auto"/>
              <w:rPr>
                <w:rFonts w:ascii="Maiandra GD" w:hAnsi="Maiandra GD"/>
                <w:sz w:val="20"/>
                <w:szCs w:val="20"/>
              </w:rPr>
            </w:pPr>
          </w:p>
          <w:p w:rsidR="00885735" w:rsidRPr="007D0451" w:rsidRDefault="00885735" w:rsidP="001F58D8">
            <w:pPr>
              <w:spacing w:line="240" w:lineRule="auto"/>
              <w:rPr>
                <w:rFonts w:ascii="Maiandra GD" w:hAnsi="Maiandra GD"/>
                <w:sz w:val="20"/>
                <w:szCs w:val="20"/>
              </w:rPr>
            </w:pPr>
            <w:r w:rsidRPr="007D0451">
              <w:rPr>
                <w:rFonts w:ascii="Maiandra GD" w:hAnsi="Maiandra GD"/>
                <w:sz w:val="20"/>
                <w:szCs w:val="20"/>
              </w:rPr>
              <w:t>x</w:t>
            </w:r>
          </w:p>
        </w:tc>
      </w:tr>
    </w:tbl>
    <w:p w:rsidR="00885735" w:rsidRPr="007D0451" w:rsidRDefault="00885735" w:rsidP="002620F1">
      <w:pPr>
        <w:rPr>
          <w:rFonts w:ascii="Maiandra GD" w:hAnsi="Maiandra GD"/>
        </w:rPr>
      </w:pPr>
    </w:p>
    <w:p w:rsidR="00C26711" w:rsidRPr="007D0451" w:rsidRDefault="00C26711">
      <w:pPr>
        <w:rPr>
          <w:rFonts w:ascii="Maiandra GD" w:hAnsi="Maiandra GD"/>
        </w:rPr>
      </w:pPr>
    </w:p>
    <w:sectPr w:rsidR="00C26711" w:rsidRPr="007D0451" w:rsidSect="008C1F22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aiandra GD">
    <w:panose1 w:val="020E0502030308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521DF2"/>
    <w:multiLevelType w:val="hybridMultilevel"/>
    <w:tmpl w:val="EA2E9D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DDD2138"/>
    <w:multiLevelType w:val="hybridMultilevel"/>
    <w:tmpl w:val="37284F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6F64ACF"/>
    <w:multiLevelType w:val="hybridMultilevel"/>
    <w:tmpl w:val="68B2CC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0EE2AC6"/>
    <w:multiLevelType w:val="hybridMultilevel"/>
    <w:tmpl w:val="6174FB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A8E7145"/>
    <w:multiLevelType w:val="hybridMultilevel"/>
    <w:tmpl w:val="4418BD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C26711"/>
    <w:rsid w:val="001C3448"/>
    <w:rsid w:val="0024544E"/>
    <w:rsid w:val="002620F1"/>
    <w:rsid w:val="006A71BB"/>
    <w:rsid w:val="007D0038"/>
    <w:rsid w:val="007D0451"/>
    <w:rsid w:val="00885735"/>
    <w:rsid w:val="008C1F22"/>
    <w:rsid w:val="009009D0"/>
    <w:rsid w:val="009051A5"/>
    <w:rsid w:val="00C26711"/>
    <w:rsid w:val="00E564C4"/>
    <w:rsid w:val="00E932B1"/>
    <w:rsid w:val="00F753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71B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26711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24544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htwins.net/scale2/?bordercolor=whit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455</Words>
  <Characters>2598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Mitchell School District</Company>
  <LinksUpToDate>false</LinksUpToDate>
  <CharactersWithSpaces>3047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Mitchell Middle School</dc:creator>
  <cp:keywords/>
  <dc:description/>
  <cp:lastModifiedBy>Mitchell Middle School</cp:lastModifiedBy>
  <cp:revision>4</cp:revision>
  <dcterms:created xsi:type="dcterms:W3CDTF">2012-07-14T01:02:00Z</dcterms:created>
  <dcterms:modified xsi:type="dcterms:W3CDTF">2012-07-14T03:44:00Z</dcterms:modified>
</cp:coreProperties>
</file>